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C237" w14:textId="77777777" w:rsidR="00C5356E" w:rsidRDefault="00000000" w:rsidP="006B25A9">
      <w:pPr>
        <w:widowControl w:val="0"/>
        <w:spacing w:before="1156"/>
        <w:ind w:left="2880" w:right="3119"/>
        <w:rPr>
          <w:rFonts w:ascii="Times New Roman" w:eastAsia="Times New Roman" w:hAnsi="Times New Roman" w:cs="Times New Roman"/>
          <w:b/>
          <w:sz w:val="24"/>
          <w:szCs w:val="24"/>
        </w:rPr>
      </w:pPr>
      <w:r>
        <w:rPr>
          <w:noProof/>
        </w:rPr>
        <w:drawing>
          <wp:anchor distT="0" distB="0" distL="0" distR="0" simplePos="0" relativeHeight="251658240" behindDoc="0" locked="0" layoutInCell="1" hidden="0" allowOverlap="1" wp14:anchorId="5CE52DCF" wp14:editId="5F1B3C02">
            <wp:simplePos x="0" y="0"/>
            <wp:positionH relativeFrom="column">
              <wp:posOffset>-172718</wp:posOffset>
            </wp:positionH>
            <wp:positionV relativeFrom="paragraph">
              <wp:posOffset>734568</wp:posOffset>
            </wp:positionV>
            <wp:extent cx="6116320" cy="897255"/>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116320" cy="897255"/>
                    </a:xfrm>
                    <a:prstGeom prst="rect">
                      <a:avLst/>
                    </a:prstGeom>
                    <a:ln/>
                  </pic:spPr>
                </pic:pic>
              </a:graphicData>
            </a:graphic>
          </wp:anchor>
        </w:drawing>
      </w:r>
      <w:r>
        <w:rPr>
          <w:rFonts w:ascii="Times New Roman" w:eastAsia="Times New Roman" w:hAnsi="Times New Roman" w:cs="Times New Roman"/>
          <w:b/>
          <w:sz w:val="24"/>
          <w:szCs w:val="24"/>
        </w:rPr>
        <w:t xml:space="preserve">PROGRAMA DE CURSO </w:t>
      </w:r>
    </w:p>
    <w:p w14:paraId="125F798C" w14:textId="77777777" w:rsidR="00C5356E" w:rsidRDefault="00000000">
      <w:pPr>
        <w:widowControl w:val="0"/>
        <w:spacing w:before="225"/>
        <w:ind w:right="2505"/>
        <w:jc w:val="center"/>
        <w:rPr>
          <w:i/>
          <w:sz w:val="24"/>
          <w:szCs w:val="24"/>
        </w:rPr>
      </w:pPr>
      <w:r>
        <w:rPr>
          <w:i/>
          <w:sz w:val="24"/>
          <w:szCs w:val="24"/>
        </w:rPr>
        <w:t xml:space="preserve">                              Física Médica II</w:t>
      </w:r>
    </w:p>
    <w:p w14:paraId="39A4F26B" w14:textId="242CDD63" w:rsidR="006B25A9" w:rsidRDefault="006B25A9" w:rsidP="006B25A9">
      <w:pPr>
        <w:widowControl w:val="0"/>
        <w:spacing w:before="225"/>
        <w:ind w:right="2505"/>
        <w:jc w:val="center"/>
        <w:rPr>
          <w:b/>
          <w:bCs/>
          <w:i/>
          <w:sz w:val="24"/>
          <w:szCs w:val="24"/>
        </w:rPr>
      </w:pPr>
      <w:r>
        <w:rPr>
          <w:b/>
          <w:bCs/>
          <w:i/>
          <w:sz w:val="24"/>
          <w:szCs w:val="24"/>
        </w:rPr>
        <w:t xml:space="preserve">                   </w:t>
      </w:r>
      <w:r>
        <w:rPr>
          <w:b/>
          <w:bCs/>
          <w:i/>
          <w:sz w:val="24"/>
          <w:szCs w:val="24"/>
        </w:rPr>
        <w:t xml:space="preserve">   </w:t>
      </w:r>
      <w:r>
        <w:rPr>
          <w:b/>
          <w:bCs/>
          <w:i/>
          <w:sz w:val="24"/>
          <w:szCs w:val="24"/>
        </w:rPr>
        <w:t xml:space="preserve">    SEDE PAYSANDÚ</w:t>
      </w:r>
    </w:p>
    <w:p w14:paraId="07F4CD8A" w14:textId="776C0177" w:rsidR="006B25A9" w:rsidRDefault="006B25A9" w:rsidP="006B25A9">
      <w:pPr>
        <w:widowControl w:val="0"/>
        <w:spacing w:before="225"/>
        <w:ind w:right="2505"/>
        <w:jc w:val="center"/>
        <w:rPr>
          <w:i/>
          <w:sz w:val="24"/>
          <w:szCs w:val="24"/>
        </w:rPr>
      </w:pPr>
      <w:r>
        <w:rPr>
          <w:i/>
          <w:sz w:val="24"/>
          <w:szCs w:val="24"/>
        </w:rPr>
        <w:t xml:space="preserve">            </w:t>
      </w:r>
      <w:r>
        <w:rPr>
          <w:i/>
          <w:sz w:val="24"/>
          <w:szCs w:val="24"/>
        </w:rPr>
        <w:t xml:space="preserve">  </w:t>
      </w:r>
      <w:r>
        <w:rPr>
          <w:i/>
          <w:sz w:val="24"/>
          <w:szCs w:val="24"/>
        </w:rPr>
        <w:t xml:space="preserve">       2023</w:t>
      </w:r>
    </w:p>
    <w:p w14:paraId="2616102F" w14:textId="46DD907D" w:rsidR="00C5356E" w:rsidRDefault="00000000" w:rsidP="006B25A9">
      <w:pPr>
        <w:widowControl w:val="0"/>
        <w:spacing w:before="691"/>
        <w:ind w:left="-28" w:right="222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UBICACIÓN CURRICULAR Y </w:t>
      </w:r>
      <w:r w:rsidR="006B25A9">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REVIATURAS </w:t>
      </w:r>
    </w:p>
    <w:p w14:paraId="3777A315" w14:textId="77777777" w:rsidR="00C5356E" w:rsidRDefault="00000000">
      <w:pPr>
        <w:widowControl w:val="0"/>
        <w:spacing w:before="225"/>
        <w:ind w:left="-28"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Asignatura correspondiente al 2º año de la Licenciatura a dictarse en forma anual.</w:t>
      </w:r>
    </w:p>
    <w:p w14:paraId="03B82577" w14:textId="77777777" w:rsidR="00C5356E" w:rsidRDefault="00000000">
      <w:pPr>
        <w:widowControl w:val="0"/>
        <w:spacing w:before="225"/>
        <w:ind w:left="-28"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cursarla es necesario haber aprobado CICLO ESFUNO y FÍSICA MÉDICA I según Reglamento Vigente: </w:t>
      </w:r>
      <w:hyperlink r:id="rId5">
        <w:r>
          <w:rPr>
            <w:rFonts w:ascii="Times New Roman" w:eastAsia="Times New Roman" w:hAnsi="Times New Roman" w:cs="Times New Roman"/>
            <w:color w:val="1155CC"/>
            <w:sz w:val="24"/>
            <w:szCs w:val="24"/>
            <w:u w:val="single"/>
          </w:rPr>
          <w:t>http://www.eutm.fmed.edu.uy/LICENCIATURAS%20MVD/BEDELIA/ReglamentoPreviaturas2006EUTM.pdf</w:t>
        </w:r>
      </w:hyperlink>
    </w:p>
    <w:p w14:paraId="4A81E89F" w14:textId="77777777" w:rsidR="00C5356E" w:rsidRDefault="00000000">
      <w:pPr>
        <w:widowControl w:val="0"/>
        <w:spacing w:before="225"/>
        <w:ind w:left="-28"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Aclaración: cualquier excepcionalidad que pudiera surgir sobre lo establecido en el presente programa será sugerida por la Comisión de carrera y resuelta por la Comisión Directiva.</w:t>
      </w:r>
    </w:p>
    <w:p w14:paraId="74C603E9" w14:textId="77777777" w:rsidR="00C5356E" w:rsidRDefault="00000000">
      <w:pPr>
        <w:widowControl w:val="0"/>
        <w:spacing w:before="691"/>
        <w:ind w:left="-28"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EQUIPO DOCENTE A CARGO Y ÁREAS ACADÉMICAS INVOLUCRADAS </w:t>
      </w:r>
    </w:p>
    <w:p w14:paraId="6B90EDEA" w14:textId="6E9998E6" w:rsidR="00C5356E" w:rsidRDefault="00000000">
      <w:pPr>
        <w:widowControl w:val="0"/>
        <w:spacing w:before="225"/>
        <w:ind w:left="-28" w:right="47"/>
        <w:rPr>
          <w:rFonts w:ascii="Times New Roman" w:eastAsia="Times New Roman" w:hAnsi="Times New Roman" w:cs="Times New Roman"/>
          <w:sz w:val="24"/>
          <w:szCs w:val="24"/>
        </w:rPr>
      </w:pPr>
      <w:r>
        <w:rPr>
          <w:rFonts w:ascii="Times New Roman" w:eastAsia="Times New Roman" w:hAnsi="Times New Roman" w:cs="Times New Roman"/>
          <w:sz w:val="24"/>
          <w:szCs w:val="24"/>
        </w:rPr>
        <w:t>Coordinación:</w:t>
      </w:r>
      <w:r>
        <w:rPr>
          <w:rFonts w:ascii="Times New Roman" w:eastAsia="Times New Roman" w:hAnsi="Times New Roman" w:cs="Times New Roman"/>
          <w:sz w:val="24"/>
          <w:szCs w:val="24"/>
        </w:rPr>
        <w:br/>
        <w:t xml:space="preserve">Prof. Adj. Lic. Dirce Burkhardt </w:t>
      </w:r>
    </w:p>
    <w:p w14:paraId="320415FB" w14:textId="23EC03F9" w:rsidR="00C5356E" w:rsidRDefault="00000000">
      <w:pPr>
        <w:widowControl w:val="0"/>
        <w:spacing w:before="225"/>
        <w:ind w:left="-28" w:right="47"/>
        <w:rPr>
          <w:rFonts w:ascii="Times New Roman" w:eastAsia="Times New Roman" w:hAnsi="Times New Roman" w:cs="Times New Roman"/>
          <w:sz w:val="24"/>
          <w:szCs w:val="24"/>
        </w:rPr>
      </w:pPr>
      <w:r>
        <w:rPr>
          <w:rFonts w:ascii="Times New Roman" w:eastAsia="Times New Roman" w:hAnsi="Times New Roman" w:cs="Times New Roman"/>
          <w:sz w:val="24"/>
          <w:szCs w:val="24"/>
        </w:rPr>
        <w:t>Equipo docente:</w:t>
      </w:r>
      <w:r>
        <w:rPr>
          <w:rFonts w:ascii="Times New Roman" w:eastAsia="Times New Roman" w:hAnsi="Times New Roman" w:cs="Times New Roman"/>
          <w:sz w:val="24"/>
          <w:szCs w:val="24"/>
        </w:rPr>
        <w:br/>
      </w:r>
      <w:r w:rsidR="006B25A9">
        <w:rPr>
          <w:rFonts w:ascii="Times New Roman" w:eastAsia="Times New Roman" w:hAnsi="Times New Roman" w:cs="Times New Roman"/>
          <w:sz w:val="24"/>
          <w:szCs w:val="24"/>
        </w:rPr>
        <w:t>A definir según instancias teóricas o prácticas</w:t>
      </w:r>
    </w:p>
    <w:p w14:paraId="6C4CC0A9" w14:textId="77777777" w:rsidR="00C5356E" w:rsidRDefault="00000000">
      <w:pPr>
        <w:widowControl w:val="0"/>
        <w:spacing w:before="691"/>
        <w:ind w:left="-28" w:right="863"/>
        <w:rPr>
          <w:rFonts w:ascii="Times New Roman" w:eastAsia="Times New Roman" w:hAnsi="Times New Roman" w:cs="Times New Roman"/>
          <w:sz w:val="24"/>
          <w:szCs w:val="24"/>
        </w:rPr>
      </w:pPr>
      <w:r>
        <w:rPr>
          <w:rFonts w:ascii="Times New Roman" w:eastAsia="Times New Roman" w:hAnsi="Times New Roman" w:cs="Times New Roman"/>
          <w:b/>
          <w:sz w:val="24"/>
          <w:szCs w:val="24"/>
        </w:rPr>
        <w:t>3- FUNDAMENTACIÓN Y OBJETIVOS GENERALES:</w:t>
      </w:r>
    </w:p>
    <w:p w14:paraId="578811CC" w14:textId="77777777" w:rsidR="00C5356E" w:rsidRDefault="00000000">
      <w:pPr>
        <w:widowControl w:val="0"/>
        <w:spacing w:before="225"/>
        <w:ind w:left="-28"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denomina Física Médica a la aplicación de los conocimientos de la Física a la observación, </w:t>
      </w:r>
      <w:r>
        <w:rPr>
          <w:rFonts w:ascii="Times New Roman" w:eastAsia="Times New Roman" w:hAnsi="Times New Roman" w:cs="Times New Roman"/>
          <w:sz w:val="24"/>
          <w:szCs w:val="24"/>
        </w:rPr>
        <w:lastRenderedPageBreak/>
        <w:t>interpretación y tratamiento de los fenómenos mórbidos. Del amplio campo de la Física Médica, interesan a la Fisioterapia los aspectos vinculados al diagnóstico y compensación de las alteraciones musculoesqueléticas, concurriendo además con muchas otras disciplinas médicas a la profilaxis de la disfunción motora, como así también del uso de los procedimientos terapéuticos que implican la absorción de energía por el cuerpo humano y su posterior interacción con los mecanismos fisiológicos.</w:t>
      </w:r>
    </w:p>
    <w:p w14:paraId="1A1FA96F" w14:textId="77777777" w:rsidR="00C5356E" w:rsidRDefault="00000000">
      <w:pPr>
        <w:widowControl w:val="0"/>
        <w:spacing w:before="225"/>
        <w:ind w:left="-28"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OBJETIVOS </w:t>
      </w:r>
    </w:p>
    <w:p w14:paraId="4BB3D77F" w14:textId="77777777" w:rsidR="00C5356E" w:rsidRDefault="00000000">
      <w:pPr>
        <w:widowControl w:val="0"/>
        <w:spacing w:before="225"/>
        <w:ind w:left="-28"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w:t>
      </w:r>
    </w:p>
    <w:p w14:paraId="4D5F0A9D" w14:textId="77777777" w:rsidR="00C5356E" w:rsidRDefault="00000000">
      <w:pPr>
        <w:widowControl w:val="0"/>
        <w:spacing w:before="225"/>
        <w:ind w:left="-28"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Instrucción y entrenamiento para las distintas técnicas que utilizan a los agentes físicos como medios terapéuticos y que son necesarios para la formación del estudiante. </w:t>
      </w:r>
    </w:p>
    <w:p w14:paraId="5226FCF4" w14:textId="77777777" w:rsidR="00C5356E" w:rsidRDefault="00000000">
      <w:pPr>
        <w:widowControl w:val="0"/>
        <w:spacing w:before="225"/>
        <w:ind w:left="-28"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Específicos</w:t>
      </w:r>
    </w:p>
    <w:p w14:paraId="3CC30744" w14:textId="77777777" w:rsidR="00C5356E" w:rsidRDefault="00000000">
      <w:pPr>
        <w:widowControl w:val="0"/>
        <w:spacing w:before="225"/>
        <w:ind w:left="-28"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Entrenamiento de habilidades, capacidades y destrezas en la ejecución de la función práctica con el paciente. Habilidad para resolver distintas situaciones problemáticas planteadas, poniendo a prueba constantemente la capacidad de resolución del estudiante. </w:t>
      </w:r>
    </w:p>
    <w:p w14:paraId="20FA8163" w14:textId="77777777" w:rsidR="00C5356E" w:rsidRDefault="00000000">
      <w:pPr>
        <w:widowControl w:val="0"/>
        <w:spacing w:before="691"/>
        <w:ind w:left="-28" w:right="243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METODOLOGÍAS DE ENSEÑANZA </w:t>
      </w:r>
    </w:p>
    <w:p w14:paraId="454289F5" w14:textId="77777777" w:rsidR="00C5356E" w:rsidRDefault="00000000">
      <w:pPr>
        <w:widowControl w:val="0"/>
        <w:spacing w:before="225"/>
        <w:ind w:left="-28"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realizarán clases teóricas, talleres teórico-prácticos y prácticas.</w:t>
      </w:r>
    </w:p>
    <w:p w14:paraId="24B3516D" w14:textId="1CCE00E6" w:rsidR="00C5356E" w:rsidRDefault="00000000">
      <w:pPr>
        <w:widowControl w:val="0"/>
        <w:spacing w:before="225"/>
        <w:ind w:left="-28"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instancias teóricas son de asistencia libre y las instancias prácticas de asistencia obligatoria.</w:t>
      </w:r>
    </w:p>
    <w:p w14:paraId="0E4778C6" w14:textId="77777777" w:rsidR="00C5356E" w:rsidRDefault="00000000">
      <w:pPr>
        <w:widowControl w:val="0"/>
        <w:spacing w:before="686"/>
        <w:ind w:left="-28"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CONTENIDOS TEMÁTICOS </w:t>
      </w:r>
    </w:p>
    <w:p w14:paraId="66F103EB" w14:textId="77777777" w:rsidR="00C5356E" w:rsidRDefault="00C5356E">
      <w:pPr>
        <w:widowControl w:val="0"/>
        <w:spacing w:after="200"/>
        <w:jc w:val="both"/>
        <w:rPr>
          <w:sz w:val="24"/>
          <w:szCs w:val="24"/>
        </w:rPr>
      </w:pPr>
    </w:p>
    <w:p w14:paraId="47302CDB" w14:textId="77777777" w:rsidR="00C5356E" w:rsidRDefault="00000000" w:rsidP="006B25A9">
      <w:pPr>
        <w:widowControl w:val="0"/>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MÓDULO I - Sistemas de Evaluación Kinésica</w:t>
      </w:r>
    </w:p>
    <w:p w14:paraId="1E35A946"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a- Procedimientos de Valoraciones del usuario para alcanzar el Diagnóstico en Fisioterapia. Evaluación Kinésica. Examen clínico kinésico. Aspectos Subjetivos y objetivos del examen. Conceptos de función y disfunción.</w:t>
      </w:r>
    </w:p>
    <w:p w14:paraId="0BABA27F"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Anamnesis. Anamnesis del dolor e interpretación. Escalas de valoración del dolor. Evaluación de dolor de acuerdo a diferentes métodos (cuadrantes de Maitland). Principios y cuidados del acercamiento manual, contacto y vínculo con el usuario. </w:t>
      </w:r>
    </w:p>
    <w:p w14:paraId="5285A13A"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c- Valoración Funcional. CIF. Escalas de valoración (Barthel, FIM).</w:t>
      </w:r>
    </w:p>
    <w:p w14:paraId="6B8705A9"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d- Valoración Palpatoria.</w:t>
      </w:r>
    </w:p>
    <w:p w14:paraId="35F10B32"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Valoración Articular. Osteokinemática y Artrokinemática. </w:t>
      </w:r>
    </w:p>
    <w:p w14:paraId="7B475F18"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f- Valoración Muscular.</w:t>
      </w:r>
    </w:p>
    <w:p w14:paraId="7C180511" w14:textId="77777777" w:rsidR="00C5356E" w:rsidRDefault="00000000" w:rsidP="006B25A9">
      <w:pPr>
        <w:widowControl w:val="0"/>
        <w:spacing w:after="200"/>
        <w:rPr>
          <w:sz w:val="24"/>
          <w:szCs w:val="24"/>
        </w:rPr>
      </w:pPr>
      <w:r>
        <w:rPr>
          <w:rFonts w:ascii="Times New Roman" w:eastAsia="Times New Roman" w:hAnsi="Times New Roman" w:cs="Times New Roman"/>
          <w:sz w:val="24"/>
          <w:szCs w:val="24"/>
        </w:rPr>
        <w:lastRenderedPageBreak/>
        <w:t xml:space="preserve">g- Valoración de movilidad (estrella de Maigne) y estabilidad. </w:t>
      </w:r>
      <w:r>
        <w:rPr>
          <w:sz w:val="24"/>
          <w:szCs w:val="24"/>
        </w:rPr>
        <w:br/>
      </w:r>
    </w:p>
    <w:p w14:paraId="40874600" w14:textId="77777777" w:rsidR="00C5356E" w:rsidRDefault="00000000" w:rsidP="006B25A9">
      <w:pPr>
        <w:widowControl w:val="0"/>
        <w:spacing w:after="200"/>
        <w:rPr>
          <w:rFonts w:ascii="Times New Roman" w:eastAsia="Times New Roman" w:hAnsi="Times New Roman" w:cs="Times New Roman"/>
          <w:b/>
          <w:i/>
        </w:rPr>
      </w:pPr>
      <w:r>
        <w:rPr>
          <w:rFonts w:ascii="Times New Roman" w:eastAsia="Times New Roman" w:hAnsi="Times New Roman" w:cs="Times New Roman"/>
          <w:b/>
          <w:i/>
          <w:u w:val="single"/>
        </w:rPr>
        <w:t>Conocimientos previos que deberá tener el estudiante antes de cursar los módulos siguientes</w:t>
      </w:r>
      <w:r>
        <w:rPr>
          <w:rFonts w:ascii="Times New Roman" w:eastAsia="Times New Roman" w:hAnsi="Times New Roman" w:cs="Times New Roman"/>
          <w:b/>
          <w:i/>
        </w:rPr>
        <w:t>:</w:t>
      </w:r>
    </w:p>
    <w:p w14:paraId="20954C56" w14:textId="77777777" w:rsidR="00C5356E" w:rsidRDefault="00000000" w:rsidP="006B25A9">
      <w:pPr>
        <w:widowControl w:val="0"/>
        <w:spacing w:before="200"/>
        <w:rPr>
          <w:rFonts w:ascii="Times New Roman" w:eastAsia="Times New Roman" w:hAnsi="Times New Roman" w:cs="Times New Roman"/>
          <w:i/>
        </w:rPr>
      </w:pPr>
      <w:r>
        <w:rPr>
          <w:rFonts w:ascii="Times New Roman" w:eastAsia="Times New Roman" w:hAnsi="Times New Roman" w:cs="Times New Roman"/>
          <w:b/>
          <w:i/>
        </w:rPr>
        <w:t>Electrostática.</w:t>
      </w:r>
      <w:r>
        <w:rPr>
          <w:rFonts w:ascii="Times New Roman" w:eastAsia="Times New Roman" w:hAnsi="Times New Roman" w:cs="Times New Roman"/>
          <w:i/>
        </w:rPr>
        <w:t xml:space="preserve"> Naturaleza de la electricidad. Electricidad negativa y positiva. Cantidad de electricidad. Primera ley de Coulomb. Unidades. Carga elemental. Dipolo eléctrico. Conductilidad. Campo eléctrico, intensidad de campo. Potencial eléctrico. Capacidad. Dieléctricos. Teoría de los dieléctricos. Condensador plano. </w:t>
      </w:r>
    </w:p>
    <w:p w14:paraId="1A9E4D05" w14:textId="77777777" w:rsidR="00C5356E" w:rsidRDefault="00000000" w:rsidP="006B25A9">
      <w:pPr>
        <w:widowControl w:val="0"/>
        <w:rPr>
          <w:rFonts w:ascii="Times New Roman" w:eastAsia="Times New Roman" w:hAnsi="Times New Roman" w:cs="Times New Roman"/>
          <w:i/>
        </w:rPr>
      </w:pPr>
      <w:r>
        <w:rPr>
          <w:rFonts w:ascii="Times New Roman" w:eastAsia="Times New Roman" w:hAnsi="Times New Roman" w:cs="Times New Roman"/>
          <w:b/>
          <w:i/>
        </w:rPr>
        <w:t>Corriente eléctrica.</w:t>
      </w:r>
      <w:r>
        <w:rPr>
          <w:rFonts w:ascii="Times New Roman" w:eastAsia="Times New Roman" w:hAnsi="Times New Roman" w:cs="Times New Roman"/>
          <w:i/>
        </w:rPr>
        <w:t xml:space="preserve"> Nociones de electrocinética. Definición. Diferencia de potencial. Intensidad. Resistencia. Ley de Ohm. Circuito eléctrico. Conductores. Corriente eléctrica en conductores sólidos. Corriente eléctrica en conductores líquidos. Corriente eléctrica en los gases. Corriente eléctrica en el vacío. Generación. Efectos de la corriente eléctrica. Trabajo. Potencia. Efecto térmico, ley de Joule. Efecto magnético, inducción. Efecto mecánico. Tipos de corriente eléctrica: corriente directa, definición, generación, filtrado. Corriente alterna: definición, generación, transformación. Comportamiento resistivo de un circuito, impedancia, reactancia, resonancia. Formas diagramáticas de corriente alterna. Aparatos de regulación y medida. Medida de la intensidad. Medida de la tensión. Medida de la resistencia. Medida de la potencia. Reguladores de tensión.</w:t>
      </w:r>
    </w:p>
    <w:p w14:paraId="45FD811F" w14:textId="77777777" w:rsidR="00C5356E" w:rsidRDefault="00000000" w:rsidP="006B25A9">
      <w:pPr>
        <w:widowControl w:val="0"/>
        <w:rPr>
          <w:rFonts w:ascii="Times New Roman" w:eastAsia="Times New Roman" w:hAnsi="Times New Roman" w:cs="Times New Roman"/>
          <w:i/>
        </w:rPr>
      </w:pPr>
      <w:r>
        <w:rPr>
          <w:rFonts w:ascii="Times New Roman" w:eastAsia="Times New Roman" w:hAnsi="Times New Roman" w:cs="Times New Roman"/>
          <w:b/>
          <w:i/>
        </w:rPr>
        <w:t>Soluciones:</w:t>
      </w:r>
      <w:r>
        <w:rPr>
          <w:rFonts w:ascii="Times New Roman" w:eastAsia="Times New Roman" w:hAnsi="Times New Roman" w:cs="Times New Roman"/>
          <w:i/>
        </w:rPr>
        <w:t xml:space="preserve"> Físico-química de las soluciones.</w:t>
      </w:r>
    </w:p>
    <w:p w14:paraId="294F66F8" w14:textId="77777777" w:rsidR="00C5356E" w:rsidRDefault="00000000" w:rsidP="006B25A9">
      <w:pPr>
        <w:widowControl w:val="0"/>
        <w:rPr>
          <w:rFonts w:ascii="Times New Roman" w:eastAsia="Times New Roman" w:hAnsi="Times New Roman" w:cs="Times New Roman"/>
          <w:i/>
        </w:rPr>
      </w:pPr>
      <w:r>
        <w:rPr>
          <w:rFonts w:ascii="Times New Roman" w:eastAsia="Times New Roman" w:hAnsi="Times New Roman" w:cs="Times New Roman"/>
          <w:b/>
          <w:i/>
        </w:rPr>
        <w:t>Magnetismo:</w:t>
      </w:r>
      <w:r>
        <w:rPr>
          <w:rFonts w:ascii="Times New Roman" w:eastAsia="Times New Roman" w:hAnsi="Times New Roman" w:cs="Times New Roman"/>
          <w:i/>
        </w:rPr>
        <w:t xml:space="preserve"> Teoría molecular del magnetismo. Dipolo magnético. Campo magnético. Líneas de fuerza. Efectos de un campo magnético sobre un conductor próximo.</w:t>
      </w:r>
    </w:p>
    <w:p w14:paraId="662DF05D" w14:textId="77777777" w:rsidR="00C5356E" w:rsidRDefault="00000000" w:rsidP="006B25A9">
      <w:pPr>
        <w:widowControl w:val="0"/>
        <w:rPr>
          <w:rFonts w:ascii="Times New Roman" w:eastAsia="Times New Roman" w:hAnsi="Times New Roman" w:cs="Times New Roman"/>
          <w:i/>
        </w:rPr>
      </w:pPr>
      <w:r>
        <w:rPr>
          <w:rFonts w:ascii="Times New Roman" w:eastAsia="Times New Roman" w:hAnsi="Times New Roman" w:cs="Times New Roman"/>
          <w:b/>
          <w:i/>
        </w:rPr>
        <w:t xml:space="preserve">Acústica: </w:t>
      </w:r>
      <w:r>
        <w:rPr>
          <w:rFonts w:ascii="Times New Roman" w:eastAsia="Times New Roman" w:hAnsi="Times New Roman" w:cs="Times New Roman"/>
          <w:i/>
        </w:rPr>
        <w:t>Fenómenos periódicos: Definición. Movimiento periódico. Movimiento oscilatorio. Representación gráfica de la elongación en función del tiempo. Péndulo. Leyes del péndulo. Ondas. Parámetros de una onda. Transmisión propia y forzada. Vibración forzada en un sistema físico. Sonido: Definición. Propiedades físicas del sonido. Tipos de sonidos. Generación. Naturaleza de los transductores acústicos.</w:t>
      </w:r>
    </w:p>
    <w:p w14:paraId="0B6B0970" w14:textId="77777777" w:rsidR="00C5356E" w:rsidRDefault="00000000" w:rsidP="006B25A9">
      <w:pPr>
        <w:widowControl w:val="0"/>
        <w:rPr>
          <w:rFonts w:ascii="Times New Roman" w:eastAsia="Times New Roman" w:hAnsi="Times New Roman" w:cs="Times New Roman"/>
          <w:i/>
        </w:rPr>
      </w:pPr>
      <w:r>
        <w:rPr>
          <w:rFonts w:ascii="Times New Roman" w:eastAsia="Times New Roman" w:hAnsi="Times New Roman" w:cs="Times New Roman"/>
          <w:b/>
          <w:i/>
        </w:rPr>
        <w:t>Óptica:</w:t>
      </w:r>
      <w:r>
        <w:rPr>
          <w:rFonts w:ascii="Times New Roman" w:eastAsia="Times New Roman" w:hAnsi="Times New Roman" w:cs="Times New Roman"/>
          <w:i/>
        </w:rPr>
        <w:t xml:space="preserve"> Nociones de óptica física: Energía radiante. Naturaleza de las radiaciones. Origen de las radiaciones. Espectro electromagnético. Mecanismo de producción de las ondas electromagnéticas. Energía de las radiaciones. Nociones de óptica geométrica: Rayo luminoso. Leyes de la iluminación. Propagación. Atenuación. Fenómenos en la superficie de separación de dos medios: reflexión; refracción, dispersión; difracción; polarización. Fenómenos de interferencia. </w:t>
      </w:r>
    </w:p>
    <w:p w14:paraId="2455C583" w14:textId="77777777" w:rsidR="00C5356E" w:rsidRDefault="00000000" w:rsidP="006B25A9">
      <w:pPr>
        <w:widowControl w:val="0"/>
        <w:rPr>
          <w:rFonts w:ascii="Times New Roman" w:eastAsia="Times New Roman" w:hAnsi="Times New Roman" w:cs="Times New Roman"/>
          <w:i/>
          <w:u w:val="single"/>
        </w:rPr>
      </w:pPr>
      <w:r>
        <w:rPr>
          <w:rFonts w:ascii="Times New Roman" w:eastAsia="Times New Roman" w:hAnsi="Times New Roman" w:cs="Times New Roman"/>
          <w:b/>
          <w:i/>
        </w:rPr>
        <w:t>Termodinámica:</w:t>
      </w:r>
      <w:r>
        <w:rPr>
          <w:rFonts w:ascii="Times New Roman" w:eastAsia="Times New Roman" w:hAnsi="Times New Roman" w:cs="Times New Roman"/>
          <w:i/>
        </w:rPr>
        <w:t xml:space="preserve"> Noción de energía térmica. Termometría. Capacidad calorífica. Calor específico. Propagación del calor. Formas de transferencia térmica.</w:t>
      </w:r>
      <w:r>
        <w:rPr>
          <w:rFonts w:ascii="Times New Roman" w:eastAsia="Times New Roman" w:hAnsi="Times New Roman" w:cs="Times New Roman"/>
          <w:i/>
        </w:rPr>
        <w:br/>
      </w:r>
      <w:r>
        <w:rPr>
          <w:rFonts w:ascii="Times New Roman" w:eastAsia="Times New Roman" w:hAnsi="Times New Roman" w:cs="Times New Roman"/>
          <w:i/>
          <w:u w:val="single"/>
        </w:rPr>
        <w:t>Bibliografía recomendada:</w:t>
      </w:r>
    </w:p>
    <w:p w14:paraId="0986F26F" w14:textId="77777777" w:rsidR="00C5356E" w:rsidRDefault="00000000" w:rsidP="006B25A9">
      <w:pPr>
        <w:widowControl w:val="0"/>
        <w:rPr>
          <w:rFonts w:ascii="Times New Roman" w:eastAsia="Times New Roman" w:hAnsi="Times New Roman" w:cs="Times New Roman"/>
          <w:i/>
        </w:rPr>
      </w:pPr>
      <w:r>
        <w:rPr>
          <w:rFonts w:ascii="Times New Roman" w:eastAsia="Times New Roman" w:hAnsi="Times New Roman" w:cs="Times New Roman"/>
          <w:i/>
        </w:rPr>
        <w:t>BLATT F. (1991) Fundamentos de Física. México. PHH</w:t>
      </w:r>
    </w:p>
    <w:p w14:paraId="190F3683" w14:textId="77777777" w:rsidR="00C5356E" w:rsidRDefault="00000000" w:rsidP="006B25A9">
      <w:pPr>
        <w:widowControl w:val="0"/>
        <w:rPr>
          <w:rFonts w:ascii="Times New Roman" w:eastAsia="Times New Roman" w:hAnsi="Times New Roman" w:cs="Times New Roman"/>
          <w:i/>
        </w:rPr>
      </w:pPr>
      <w:r>
        <w:rPr>
          <w:rFonts w:ascii="Times New Roman" w:eastAsia="Times New Roman" w:hAnsi="Times New Roman" w:cs="Times New Roman"/>
          <w:i/>
        </w:rPr>
        <w:t>ALVARENGA B. y MÁXIMO A. (1998) Física General 4ª Edición. México. Oxford University Press</w:t>
      </w:r>
    </w:p>
    <w:p w14:paraId="77AAFD2E" w14:textId="77777777" w:rsidR="00C5356E" w:rsidRDefault="00000000" w:rsidP="006B25A9">
      <w:pPr>
        <w:widowControl w:val="0"/>
        <w:rPr>
          <w:rFonts w:ascii="Times New Roman" w:eastAsia="Times New Roman" w:hAnsi="Times New Roman" w:cs="Times New Roman"/>
          <w:i/>
        </w:rPr>
      </w:pPr>
      <w:r>
        <w:rPr>
          <w:rFonts w:ascii="Times New Roman" w:eastAsia="Times New Roman" w:hAnsi="Times New Roman" w:cs="Times New Roman"/>
          <w:i/>
        </w:rPr>
        <w:t xml:space="preserve">TIPLER, P.: Física 1 y 2. Ed. Preuniversitaria Barcelona. Reverté. </w:t>
      </w:r>
    </w:p>
    <w:p w14:paraId="75BFB363" w14:textId="77777777" w:rsidR="00C5356E" w:rsidRDefault="00000000" w:rsidP="006B25A9">
      <w:pPr>
        <w:widowControl w:val="0"/>
        <w:rPr>
          <w:rFonts w:ascii="Times New Roman" w:eastAsia="Times New Roman" w:hAnsi="Times New Roman" w:cs="Times New Roman"/>
          <w:i/>
        </w:rPr>
      </w:pPr>
      <w:r>
        <w:rPr>
          <w:rFonts w:ascii="Times New Roman" w:eastAsia="Times New Roman" w:hAnsi="Times New Roman" w:cs="Times New Roman"/>
          <w:i/>
        </w:rPr>
        <w:t>WILSON J. (1996) Física 2ª edición PHH</w:t>
      </w:r>
    </w:p>
    <w:p w14:paraId="5651C989" w14:textId="77777777" w:rsidR="00C5356E" w:rsidRDefault="00C5356E" w:rsidP="006B25A9">
      <w:pPr>
        <w:widowControl w:val="0"/>
        <w:spacing w:after="200"/>
        <w:rPr>
          <w:sz w:val="24"/>
          <w:szCs w:val="24"/>
        </w:rPr>
      </w:pPr>
    </w:p>
    <w:p w14:paraId="1AAD6E41" w14:textId="77777777" w:rsidR="00C5356E" w:rsidRDefault="00000000" w:rsidP="006B25A9">
      <w:pPr>
        <w:widowControl w:val="0"/>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MÓDULO II - Mecanoterapia. </w:t>
      </w:r>
    </w:p>
    <w:p w14:paraId="0A6B7328"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Introducción: conceptos generales y análisis de la mecanoterapia. Parámetros que interesan en los procedimientos terapéuticos. </w:t>
      </w:r>
    </w:p>
    <w:p w14:paraId="572D7A34"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La gravedad: Lastres y contrapesos. </w:t>
      </w:r>
    </w:p>
    <w:p w14:paraId="06B61155"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 Máquinas simples: Balancines rectos. Balancines angulados. Sus aplicaciones: tracción. Ángulo de tracción. Definición. Objetivos. Clasificación. Aplicaciones terapéuticas. Técnicas </w:t>
      </w:r>
      <w:r>
        <w:rPr>
          <w:rFonts w:ascii="Times New Roman" w:eastAsia="Times New Roman" w:hAnsi="Times New Roman" w:cs="Times New Roman"/>
          <w:sz w:val="24"/>
          <w:szCs w:val="24"/>
        </w:rPr>
        <w:lastRenderedPageBreak/>
        <w:t xml:space="preserve">de aplicación. </w:t>
      </w:r>
    </w:p>
    <w:p w14:paraId="11C3A7B3"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Poleas: conceptos generales. Tipos de poleas. Poleas fijas y móviles. Montajes básicos: sistema recíproco; sistema polea - contrapeso. Aplicaciones terapéuticas. Reconocimiento de los sistemas de poleas en los equipos de poleoterapia. </w:t>
      </w:r>
    </w:p>
    <w:p w14:paraId="1A052BE3"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Plano inclinado: definición. Plano real o de apoyo. Plano inclinado ficto: suspensión axial equilibrada. Suspensión axial excéntrica. Técnicas de suspensión. Usos terapéuticos. </w:t>
      </w:r>
    </w:p>
    <w:p w14:paraId="53715D3C"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d - Péndulos: definición y conceptos generales. Movimientos pendulares. Usos terapéuticos.</w:t>
      </w:r>
    </w:p>
    <w:p w14:paraId="3F12A25C"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e - Elasticidad: Estudio físico del resorte: extensibilidad, peso, retropeso de un resorte. Movimiento oscilatorio producido por un resorte. Resortes en serie y en paralelo. Gomas elásticas. Aplicaciones terapéuticas.</w:t>
      </w:r>
    </w:p>
    <w:p w14:paraId="48EB7BE9"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 Fricción: roce o rozamiento: base teórica. Implicancia en las aplicaciones  terapéuticas. </w:t>
      </w:r>
      <w:r>
        <w:rPr>
          <w:rFonts w:ascii="Times New Roman" w:eastAsia="Times New Roman" w:hAnsi="Times New Roman" w:cs="Times New Roman"/>
          <w:sz w:val="24"/>
          <w:szCs w:val="24"/>
        </w:rPr>
        <w:br/>
      </w:r>
    </w:p>
    <w:p w14:paraId="0CFD8758" w14:textId="77777777" w:rsidR="00C5356E" w:rsidRDefault="00000000" w:rsidP="006B25A9">
      <w:pPr>
        <w:widowControl w:val="0"/>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MÓDULO III - Hidroterapia. </w:t>
      </w:r>
    </w:p>
    <w:p w14:paraId="753DEB72"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Hidroterapia artificial y natural. Fundamentos físicos. Formas de aplicación. Equipos. Características del medio acuático para el ejercicio terapéutico. Indicaciones y contraindicaciones. </w:t>
      </w:r>
      <w:r>
        <w:rPr>
          <w:rFonts w:ascii="Times New Roman" w:eastAsia="Times New Roman" w:hAnsi="Times New Roman" w:cs="Times New Roman"/>
          <w:sz w:val="24"/>
          <w:szCs w:val="24"/>
        </w:rPr>
        <w:br/>
      </w:r>
    </w:p>
    <w:p w14:paraId="637E6242" w14:textId="77777777" w:rsidR="00C5356E" w:rsidRDefault="00000000" w:rsidP="006B25A9">
      <w:pPr>
        <w:widowControl w:val="0"/>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MÓDULO IV- Electroterapia.</w:t>
      </w:r>
    </w:p>
    <w:p w14:paraId="028C62E9"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Efectos biológicos de la corriente eléctrica. electroterapia. Comportamiento eléctrico de los tejidos, clasificación de los distintos tipos de electroterapia. </w:t>
      </w:r>
    </w:p>
    <w:p w14:paraId="5EBB2B75"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Usos terapéuticos de la corriente directa: Fuentes. Aplicaciones de los efectos interpolares y polares: galvanoterapia. Formas, equipos, indicaciones y contraindicaciones. Iontoforesis: equipos, técnicas, indicaciones y contraindicaciones. </w:t>
      </w:r>
    </w:p>
    <w:p w14:paraId="4D7F04CB"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Pulsos y trenes de corrientes monofásica y bifásica. Electroestimulación motora y sensitiva. Electroestimulación funcional. Electroestimulación transcutánea. Electroanalgesia y entrenamiento muscular eléctrico. </w:t>
      </w:r>
    </w:p>
    <w:p w14:paraId="1CE7AFB2"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Usos terapéuticos de la corriente alterna. Corriente alterna de baja frecuencia. Corriente sinusoidal. </w:t>
      </w:r>
    </w:p>
    <w:p w14:paraId="7F4C123B"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e- Corriente alterna de frecuencia media. Corrientes interferenciales. Corrientes AUSSIE.</w:t>
      </w:r>
    </w:p>
    <w:p w14:paraId="24646815"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Corriente alterna de alta frecuencia. Generación. Circuito del paciente. Efectos fisiológicos, mecanismo de calentamiento tisular y distribución del calor. Procedimientos de aplicación, diatermia de onda larga, diatermia de onda corta, microondas. Dosificación. Indicaciones y contraindicaciones. Riesgos de la alta frecuencia. </w:t>
      </w:r>
    </w:p>
    <w:p w14:paraId="3AF9B0D7"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 Accidentes por electricidad y cuidados en la aplicación de corrientes eléctricas: </w:t>
      </w:r>
      <w:r>
        <w:rPr>
          <w:rFonts w:ascii="Times New Roman" w:eastAsia="Times New Roman" w:hAnsi="Times New Roman" w:cs="Times New Roman"/>
          <w:sz w:val="24"/>
          <w:szCs w:val="24"/>
        </w:rPr>
        <w:lastRenderedPageBreak/>
        <w:t xml:space="preserve">Quemaduras térmicas y químicas. Shock eléctrico. Electrocución. Accidentes tardíos. Prevención de accidentes por electricidad, medidas de seguridad, cuidados técnicos. </w:t>
      </w:r>
    </w:p>
    <w:p w14:paraId="1801FF53"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Electrodiagnóstico de detección. Electrodiagnóstico de estimulación. Parámetros del estímulo. Interpretación de resultados en relación a la clínica. Técnica. Indicaciones. </w:t>
      </w:r>
      <w:r>
        <w:rPr>
          <w:rFonts w:ascii="Times New Roman" w:eastAsia="Times New Roman" w:hAnsi="Times New Roman" w:cs="Times New Roman"/>
          <w:sz w:val="24"/>
          <w:szCs w:val="24"/>
        </w:rPr>
        <w:br/>
      </w:r>
    </w:p>
    <w:p w14:paraId="1FACD71D"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MÓDULO V - Magnetoterapia.</w:t>
      </w:r>
      <w:r>
        <w:rPr>
          <w:rFonts w:ascii="Times New Roman" w:eastAsia="Times New Roman" w:hAnsi="Times New Roman" w:cs="Times New Roman"/>
          <w:sz w:val="24"/>
          <w:szCs w:val="24"/>
        </w:rPr>
        <w:t xml:space="preserve"> </w:t>
      </w:r>
    </w:p>
    <w:p w14:paraId="44C543B5"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Usos y formas de aplicación. Indicaciones y contraindicaciones. </w:t>
      </w:r>
      <w:r>
        <w:rPr>
          <w:rFonts w:ascii="Times New Roman" w:eastAsia="Times New Roman" w:hAnsi="Times New Roman" w:cs="Times New Roman"/>
          <w:sz w:val="24"/>
          <w:szCs w:val="24"/>
        </w:rPr>
        <w:br/>
      </w:r>
    </w:p>
    <w:p w14:paraId="5EC35E3A" w14:textId="77777777" w:rsidR="00C5356E" w:rsidRDefault="00000000" w:rsidP="006B25A9">
      <w:pPr>
        <w:widowControl w:val="0"/>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MÓDULO VI -. Ultrasonoterapia.</w:t>
      </w:r>
    </w:p>
    <w:p w14:paraId="0802D15B"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Ultrasonidos. Definición. Generación. Propiedades de los tejidos en relación a los efectos de las ondas acústicas, absorción, reflexión, coeficiente de absorción, impedancia acústica. Acción biológica. Mecanismo de acción. </w:t>
      </w:r>
    </w:p>
    <w:p w14:paraId="6F265451"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Equipos. Indicaciones y Contraindicaciones. Técnicas. Dosificación. </w:t>
      </w:r>
      <w:r>
        <w:rPr>
          <w:rFonts w:ascii="Times New Roman" w:eastAsia="Times New Roman" w:hAnsi="Times New Roman" w:cs="Times New Roman"/>
          <w:sz w:val="24"/>
          <w:szCs w:val="24"/>
        </w:rPr>
        <w:br/>
      </w:r>
    </w:p>
    <w:p w14:paraId="2C7D9379" w14:textId="77777777" w:rsidR="00C5356E" w:rsidRDefault="00000000" w:rsidP="006B25A9">
      <w:pPr>
        <w:widowControl w:val="0"/>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MÓDULO VII- Laserterapia</w:t>
      </w:r>
    </w:p>
    <w:p w14:paraId="688F6019"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a -. Estudio físico del rayo láser. Bases fundamentales. Tipos de láser.  Aplicaciones terapéuticas. Dosificación. Indicaciones y contraindicaciones.</w:t>
      </w:r>
      <w:r>
        <w:rPr>
          <w:rFonts w:ascii="Times New Roman" w:eastAsia="Times New Roman" w:hAnsi="Times New Roman" w:cs="Times New Roman"/>
          <w:sz w:val="24"/>
          <w:szCs w:val="24"/>
        </w:rPr>
        <w:br/>
      </w:r>
    </w:p>
    <w:p w14:paraId="5F66826F" w14:textId="77777777" w:rsidR="00C5356E" w:rsidRDefault="00000000" w:rsidP="006B25A9">
      <w:pPr>
        <w:widowControl w:val="0"/>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MÓDULO VIII- Radiación ultravioleta. </w:t>
      </w:r>
    </w:p>
    <w:p w14:paraId="7AA6D6FB"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Generalidades. Fuentes de radiación ultravioleta, naturales, artificiales. Mecanismo de emisión. La radiación incidente. Absorción útil. Efectos biológicos. Técnicas de utilización. Dosimetría. Indicaciones, contraindicaciones. Riesgos. </w:t>
      </w:r>
      <w:r>
        <w:rPr>
          <w:rFonts w:ascii="Times New Roman" w:eastAsia="Times New Roman" w:hAnsi="Times New Roman" w:cs="Times New Roman"/>
          <w:sz w:val="24"/>
          <w:szCs w:val="24"/>
        </w:rPr>
        <w:br/>
      </w:r>
    </w:p>
    <w:p w14:paraId="6D924248" w14:textId="77777777" w:rsidR="00C5356E" w:rsidRDefault="00000000" w:rsidP="006B25A9">
      <w:pPr>
        <w:widowControl w:val="0"/>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MÓDULO IX - Termoterapia. </w:t>
      </w:r>
    </w:p>
    <w:p w14:paraId="1F05C1F7"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Bases fisiológicas. Termorregulación. Efectos de la temperatura. Usos terapeúticos. </w:t>
      </w:r>
    </w:p>
    <w:p w14:paraId="3AEED34F" w14:textId="77777777" w:rsidR="00C5356E" w:rsidRDefault="00000000" w:rsidP="006B25A9">
      <w:pPr>
        <w:widowControl w:val="0"/>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 Formas de termoterapia. Procedimientos endotermales. Exotermia directa. Exotermia indirecta, la radiación infrarroja. La endotermia, corrientes de alta frecuencia. Crioterapia. </w:t>
      </w:r>
    </w:p>
    <w:p w14:paraId="772D487A" w14:textId="77777777" w:rsidR="00C5356E" w:rsidRDefault="00000000">
      <w:pPr>
        <w:widowControl w:val="0"/>
        <w:spacing w:before="691"/>
        <w:ind w:left="-28" w:right="1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CARGA HORARIA </w:t>
      </w:r>
    </w:p>
    <w:p w14:paraId="1F4254CD" w14:textId="77777777" w:rsidR="00C5356E" w:rsidRDefault="00000000">
      <w:pPr>
        <w:keepLines/>
        <w:widowControl w:val="0"/>
        <w:spacing w:before="297"/>
        <w:ind w:right="1219"/>
        <w:rPr>
          <w:rFonts w:ascii="Times New Roman" w:eastAsia="Times New Roman" w:hAnsi="Times New Roman" w:cs="Times New Roman"/>
          <w:sz w:val="24"/>
          <w:szCs w:val="24"/>
        </w:rPr>
      </w:pPr>
      <w:r>
        <w:rPr>
          <w:rFonts w:ascii="Times New Roman" w:eastAsia="Times New Roman" w:hAnsi="Times New Roman" w:cs="Times New Roman"/>
          <w:sz w:val="24"/>
          <w:szCs w:val="24"/>
        </w:rPr>
        <w:t>Horas teóricas: 60</w:t>
      </w:r>
    </w:p>
    <w:p w14:paraId="4EBC0647" w14:textId="77777777" w:rsidR="00C5356E" w:rsidRDefault="00000000">
      <w:pPr>
        <w:keepLines/>
        <w:widowControl w:val="0"/>
        <w:ind w:right="1219"/>
        <w:rPr>
          <w:rFonts w:ascii="Times New Roman" w:eastAsia="Times New Roman" w:hAnsi="Times New Roman" w:cs="Times New Roman"/>
          <w:sz w:val="24"/>
          <w:szCs w:val="24"/>
        </w:rPr>
      </w:pPr>
      <w:r>
        <w:rPr>
          <w:rFonts w:ascii="Times New Roman" w:eastAsia="Times New Roman" w:hAnsi="Times New Roman" w:cs="Times New Roman"/>
          <w:sz w:val="24"/>
          <w:szCs w:val="24"/>
        </w:rPr>
        <w:t>Horas teórico-prácticas : 48</w:t>
      </w:r>
    </w:p>
    <w:p w14:paraId="1E49A86A" w14:textId="77777777" w:rsidR="00C5356E" w:rsidRDefault="00000000">
      <w:pPr>
        <w:keepLines/>
        <w:widowControl w:val="0"/>
        <w:ind w:right="1219"/>
        <w:rPr>
          <w:rFonts w:ascii="Times New Roman" w:eastAsia="Times New Roman" w:hAnsi="Times New Roman" w:cs="Times New Roman"/>
          <w:sz w:val="24"/>
          <w:szCs w:val="24"/>
        </w:rPr>
      </w:pPr>
      <w:r>
        <w:rPr>
          <w:rFonts w:ascii="Times New Roman" w:eastAsia="Times New Roman" w:hAnsi="Times New Roman" w:cs="Times New Roman"/>
          <w:sz w:val="24"/>
          <w:szCs w:val="24"/>
        </w:rPr>
        <w:t>Horas prácticas: 80</w:t>
      </w:r>
    </w:p>
    <w:p w14:paraId="0ACE9D17" w14:textId="77777777" w:rsidR="00C5356E" w:rsidRDefault="00C5356E" w:rsidP="006B25A9">
      <w:pPr>
        <w:keepLines/>
        <w:widowControl w:val="0"/>
        <w:ind w:right="98"/>
        <w:rPr>
          <w:rFonts w:ascii="Times New Roman" w:eastAsia="Times New Roman" w:hAnsi="Times New Roman" w:cs="Times New Roman"/>
          <w:sz w:val="24"/>
          <w:szCs w:val="24"/>
        </w:rPr>
      </w:pPr>
    </w:p>
    <w:p w14:paraId="336D1FC6" w14:textId="77777777" w:rsidR="00C5356E" w:rsidRDefault="00000000">
      <w:pPr>
        <w:keepLines/>
        <w:widowControl w:val="0"/>
        <w:spacing w:line="240" w:lineRule="auto"/>
        <w:ind w:left="-28" w:right="449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Horas presenciales: 188</w:t>
      </w:r>
    </w:p>
    <w:p w14:paraId="7C68AD0B" w14:textId="77777777" w:rsidR="00C5356E" w:rsidRDefault="00000000">
      <w:pPr>
        <w:keepLines/>
        <w:widowControl w:val="0"/>
        <w:spacing w:line="240" w:lineRule="auto"/>
        <w:ind w:left="-28" w:right="4352"/>
        <w:rPr>
          <w:rFonts w:ascii="Times New Roman" w:eastAsia="Times New Roman" w:hAnsi="Times New Roman" w:cs="Times New Roman"/>
          <w:sz w:val="24"/>
          <w:szCs w:val="24"/>
        </w:rPr>
      </w:pPr>
      <w:r>
        <w:rPr>
          <w:rFonts w:ascii="Times New Roman" w:eastAsia="Times New Roman" w:hAnsi="Times New Roman" w:cs="Times New Roman"/>
          <w:sz w:val="24"/>
          <w:szCs w:val="24"/>
        </w:rPr>
        <w:t>Horas no presenciales: 172</w:t>
      </w:r>
    </w:p>
    <w:p w14:paraId="56C36F16" w14:textId="77777777" w:rsidR="00C5356E" w:rsidRDefault="00000000">
      <w:pPr>
        <w:keepLines/>
        <w:widowControl w:val="0"/>
        <w:spacing w:before="360"/>
        <w:ind w:left="-28" w:right="384"/>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Total horas: 360 horas </w:t>
      </w:r>
    </w:p>
    <w:p w14:paraId="22899502" w14:textId="77777777" w:rsidR="00C5356E" w:rsidRDefault="00C5356E">
      <w:pPr>
        <w:widowControl w:val="0"/>
        <w:ind w:left="-28" w:right="839"/>
        <w:rPr>
          <w:rFonts w:ascii="Times New Roman" w:eastAsia="Times New Roman" w:hAnsi="Times New Roman" w:cs="Times New Roman"/>
          <w:b/>
          <w:sz w:val="24"/>
          <w:szCs w:val="24"/>
        </w:rPr>
      </w:pPr>
    </w:p>
    <w:p w14:paraId="1326246D" w14:textId="77777777" w:rsidR="00C5356E" w:rsidRDefault="00C5356E">
      <w:pPr>
        <w:widowControl w:val="0"/>
        <w:ind w:left="-28" w:right="839"/>
        <w:rPr>
          <w:rFonts w:ascii="Times New Roman" w:eastAsia="Times New Roman" w:hAnsi="Times New Roman" w:cs="Times New Roman"/>
          <w:b/>
          <w:sz w:val="24"/>
          <w:szCs w:val="24"/>
        </w:rPr>
      </w:pPr>
    </w:p>
    <w:p w14:paraId="39503401" w14:textId="77777777" w:rsidR="00C5356E" w:rsidRDefault="00000000" w:rsidP="006B25A9">
      <w:pPr>
        <w:widowControl w:val="0"/>
        <w:ind w:left="-28" w:right="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FORMAS DE EVALUACIÓN, GANANCIA Y APROBACIÓN DEL CURSO </w:t>
      </w:r>
    </w:p>
    <w:p w14:paraId="54E7CC00" w14:textId="77777777" w:rsidR="00C5356E" w:rsidRDefault="00000000">
      <w:pPr>
        <w:widowControl w:val="0"/>
        <w:spacing w:before="225"/>
        <w:ind w:left="-28"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EVALUACIÓN</w:t>
      </w:r>
    </w:p>
    <w:p w14:paraId="249F4979" w14:textId="77777777" w:rsidR="006B25A9" w:rsidRDefault="006B25A9" w:rsidP="006B25A9">
      <w:pPr>
        <w:widowControl w:val="0"/>
        <w:spacing w:before="225"/>
        <w:ind w:left="-28"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Constará de 3 notas parciales que se promedian entre sí. Se realizará un parcial teórico, un parcial teórico práctico de prácticas entre pares y un parcial teórico práctico de prácticas con pacientes.</w:t>
      </w:r>
    </w:p>
    <w:p w14:paraId="0DD26F57" w14:textId="77777777" w:rsidR="006B25A9" w:rsidRDefault="006B25A9" w:rsidP="006B25A9">
      <w:pPr>
        <w:widowControl w:val="0"/>
        <w:spacing w:before="225"/>
        <w:ind w:left="-28"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caso de obtener un </w:t>
      </w:r>
      <w:r w:rsidRPr="0044436B">
        <w:rPr>
          <w:rFonts w:ascii="Times New Roman" w:eastAsia="Times New Roman" w:hAnsi="Times New Roman" w:cs="Times New Roman"/>
          <w:sz w:val="24"/>
          <w:szCs w:val="24"/>
          <w:u w:val="single"/>
        </w:rPr>
        <w:t>promedio menor a 3 entre el parcial teórico y el parcial de prácticas entre pares</w:t>
      </w:r>
      <w:r>
        <w:rPr>
          <w:rFonts w:ascii="Times New Roman" w:eastAsia="Times New Roman" w:hAnsi="Times New Roman" w:cs="Times New Roman"/>
          <w:sz w:val="24"/>
          <w:szCs w:val="24"/>
        </w:rPr>
        <w:t xml:space="preserve">, el estudiante </w:t>
      </w:r>
      <w:r w:rsidRPr="0044436B">
        <w:rPr>
          <w:rFonts w:ascii="Times New Roman" w:eastAsia="Times New Roman" w:hAnsi="Times New Roman" w:cs="Times New Roman"/>
          <w:sz w:val="24"/>
          <w:szCs w:val="24"/>
          <w:u w:val="single"/>
        </w:rPr>
        <w:t>no podrá cursar la práctica asistencial con pacientes</w:t>
      </w:r>
      <w:r>
        <w:rPr>
          <w:rFonts w:ascii="Times New Roman" w:eastAsia="Times New Roman" w:hAnsi="Times New Roman" w:cs="Times New Roman"/>
          <w:sz w:val="24"/>
          <w:szCs w:val="24"/>
        </w:rPr>
        <w:t xml:space="preserve">. </w:t>
      </w:r>
    </w:p>
    <w:p w14:paraId="6D958D0C" w14:textId="77777777" w:rsidR="006B25A9" w:rsidRDefault="006B25A9">
      <w:pPr>
        <w:widowControl w:val="0"/>
        <w:spacing w:before="225"/>
        <w:ind w:left="-28" w:right="-105"/>
        <w:jc w:val="both"/>
        <w:rPr>
          <w:rFonts w:ascii="Times New Roman" w:eastAsia="Times New Roman" w:hAnsi="Times New Roman" w:cs="Times New Roman"/>
          <w:sz w:val="24"/>
          <w:szCs w:val="24"/>
        </w:rPr>
      </w:pPr>
    </w:p>
    <w:p w14:paraId="57558304" w14:textId="1C0B0398" w:rsidR="00C5356E" w:rsidRDefault="00000000">
      <w:pPr>
        <w:widowControl w:val="0"/>
        <w:spacing w:before="225"/>
        <w:ind w:left="-28"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GANANCIA DEL CURSO </w:t>
      </w:r>
    </w:p>
    <w:p w14:paraId="06901F20" w14:textId="77777777" w:rsidR="00C5356E" w:rsidRDefault="00000000">
      <w:pPr>
        <w:widowControl w:val="0"/>
        <w:spacing w:before="225"/>
        <w:ind w:left="-28"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estudiante podrá exonerar la asignatura teniendo un promedio entre las notas parciales igual o mayor a la nota 6 (seis), siempre y cuando ninguna de las evaluaciones sea menor a 3 (tres), y tener al menos el 80% de asistencia a las clases prácticas.</w:t>
      </w:r>
    </w:p>
    <w:p w14:paraId="6206CCF7" w14:textId="77777777" w:rsidR="00C5356E" w:rsidRDefault="00000000" w:rsidP="006B25A9">
      <w:pPr>
        <w:widowControl w:val="0"/>
        <w:spacing w:before="225"/>
        <w:ind w:left="-28"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Se obtiene derecho a examen en los casos que teniendo una asistencia de al menos 80% a las clases prácticas:</w:t>
      </w:r>
      <w:r>
        <w:rPr>
          <w:rFonts w:ascii="Times New Roman" w:eastAsia="Times New Roman" w:hAnsi="Times New Roman" w:cs="Times New Roman"/>
          <w:sz w:val="24"/>
          <w:szCs w:val="24"/>
        </w:rPr>
        <w:br/>
        <w:t>- El promedio de notas parciales sea menor a 6 (seis) y no sea menor a 3 (tres).</w:t>
      </w:r>
      <w:r>
        <w:rPr>
          <w:rFonts w:ascii="Times New Roman" w:eastAsia="Times New Roman" w:hAnsi="Times New Roman" w:cs="Times New Roman"/>
          <w:sz w:val="24"/>
          <w:szCs w:val="24"/>
        </w:rPr>
        <w:br/>
        <w:t>- Alguna de las evaluaciones sea menor a 3 (tres), siendo el promedio igual o mayor a 6 (seis).</w:t>
      </w:r>
    </w:p>
    <w:p w14:paraId="4594B669" w14:textId="77777777" w:rsidR="006B25A9" w:rsidRDefault="006B25A9">
      <w:pPr>
        <w:widowControl w:val="0"/>
        <w:spacing w:before="225"/>
        <w:ind w:left="-28" w:right="-105"/>
        <w:jc w:val="both"/>
        <w:rPr>
          <w:rFonts w:ascii="Times New Roman" w:eastAsia="Times New Roman" w:hAnsi="Times New Roman" w:cs="Times New Roman"/>
          <w:sz w:val="24"/>
          <w:szCs w:val="24"/>
        </w:rPr>
      </w:pPr>
    </w:p>
    <w:p w14:paraId="39F1FE5E" w14:textId="1D50F35B" w:rsidR="00C5356E" w:rsidRDefault="00000000">
      <w:pPr>
        <w:widowControl w:val="0"/>
        <w:spacing w:before="225"/>
        <w:ind w:left="-28"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APROBACIÓN DEL CURSO</w:t>
      </w:r>
    </w:p>
    <w:p w14:paraId="13B81F70" w14:textId="77777777" w:rsidR="00C5356E" w:rsidRDefault="00000000">
      <w:pPr>
        <w:widowControl w:val="0"/>
        <w:spacing w:before="225"/>
        <w:ind w:left="-28"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curso se aprueba con una asistencia de al menos 80% de las clases prácticas sumado a alguna de las siguientes condiciones:</w:t>
      </w:r>
    </w:p>
    <w:p w14:paraId="199AC383" w14:textId="77777777" w:rsidR="00C5356E" w:rsidRDefault="00000000" w:rsidP="006B25A9">
      <w:pPr>
        <w:widowControl w:val="0"/>
        <w:spacing w:before="225"/>
        <w:ind w:left="-28"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 Promedio de notas parciales igual o mayor a la nota 6 (seis), no siendo ninguna de las evaluaciones menor a 3 (tres).</w:t>
      </w:r>
      <w:r>
        <w:rPr>
          <w:rFonts w:ascii="Times New Roman" w:eastAsia="Times New Roman" w:hAnsi="Times New Roman" w:cs="Times New Roman"/>
          <w:sz w:val="24"/>
          <w:szCs w:val="24"/>
        </w:rPr>
        <w:br/>
        <w:t>- Aprobación de examen final con nota igual o mayor a 3 (tres).</w:t>
      </w:r>
    </w:p>
    <w:p w14:paraId="695AB623" w14:textId="77777777" w:rsidR="006B25A9" w:rsidRDefault="006B25A9">
      <w:pPr>
        <w:widowControl w:val="0"/>
        <w:spacing w:before="225"/>
        <w:ind w:left="-28" w:right="-105"/>
        <w:jc w:val="both"/>
        <w:rPr>
          <w:rFonts w:ascii="Times New Roman" w:eastAsia="Times New Roman" w:hAnsi="Times New Roman" w:cs="Times New Roman"/>
          <w:sz w:val="24"/>
          <w:szCs w:val="24"/>
        </w:rPr>
      </w:pPr>
    </w:p>
    <w:p w14:paraId="204538ED" w14:textId="77777777" w:rsidR="006B25A9" w:rsidRDefault="006B25A9">
      <w:pPr>
        <w:widowControl w:val="0"/>
        <w:spacing w:before="225"/>
        <w:ind w:left="-28" w:right="-105"/>
        <w:jc w:val="both"/>
        <w:rPr>
          <w:rFonts w:ascii="Times New Roman" w:eastAsia="Times New Roman" w:hAnsi="Times New Roman" w:cs="Times New Roman"/>
          <w:sz w:val="24"/>
          <w:szCs w:val="24"/>
        </w:rPr>
      </w:pPr>
    </w:p>
    <w:p w14:paraId="5DB83E1B" w14:textId="77777777" w:rsidR="006B25A9" w:rsidRDefault="006B25A9">
      <w:pPr>
        <w:widowControl w:val="0"/>
        <w:spacing w:before="225"/>
        <w:ind w:left="-28" w:right="-105"/>
        <w:jc w:val="both"/>
        <w:rPr>
          <w:rFonts w:ascii="Times New Roman" w:eastAsia="Times New Roman" w:hAnsi="Times New Roman" w:cs="Times New Roman"/>
          <w:sz w:val="24"/>
          <w:szCs w:val="24"/>
        </w:rPr>
      </w:pPr>
    </w:p>
    <w:p w14:paraId="51EEB75F" w14:textId="77777777" w:rsidR="006B25A9" w:rsidRDefault="006B25A9">
      <w:pPr>
        <w:widowControl w:val="0"/>
        <w:spacing w:before="225"/>
        <w:ind w:left="-28" w:right="-105"/>
        <w:jc w:val="both"/>
        <w:rPr>
          <w:rFonts w:ascii="Times New Roman" w:eastAsia="Times New Roman" w:hAnsi="Times New Roman" w:cs="Times New Roman"/>
          <w:sz w:val="24"/>
          <w:szCs w:val="24"/>
        </w:rPr>
      </w:pPr>
    </w:p>
    <w:p w14:paraId="614B386D" w14:textId="00337A7D" w:rsidR="00C5356E" w:rsidRDefault="00000000">
      <w:pPr>
        <w:widowControl w:val="0"/>
        <w:spacing w:before="225"/>
        <w:ind w:left="-28"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equivalencia de notas utilizada será la siguiente:</w:t>
      </w:r>
    </w:p>
    <w:p w14:paraId="1DC0A483" w14:textId="77777777" w:rsidR="00C5356E" w:rsidRDefault="00000000">
      <w:pPr>
        <w:widowControl w:val="0"/>
        <w:spacing w:after="200"/>
        <w:jc w:val="both"/>
        <w:rPr>
          <w:rFonts w:ascii="Times New Roman" w:eastAsia="Times New Roman" w:hAnsi="Times New Roman" w:cs="Times New Roman"/>
          <w:sz w:val="24"/>
          <w:szCs w:val="24"/>
        </w:rPr>
      </w:pPr>
      <w:r>
        <w:rPr>
          <w:noProof/>
          <w:sz w:val="24"/>
          <w:szCs w:val="24"/>
        </w:rPr>
        <w:drawing>
          <wp:inline distT="114300" distB="114300" distL="114300" distR="114300" wp14:anchorId="32DA0274" wp14:editId="43BBF0A0">
            <wp:extent cx="2228850" cy="2679700"/>
            <wp:effectExtent l="0" t="0" r="0" b="635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229322" cy="2680267"/>
                    </a:xfrm>
                    <a:prstGeom prst="rect">
                      <a:avLst/>
                    </a:prstGeom>
                    <a:ln/>
                  </pic:spPr>
                </pic:pic>
              </a:graphicData>
            </a:graphic>
          </wp:inline>
        </w:drawing>
      </w:r>
    </w:p>
    <w:p w14:paraId="0273F32F" w14:textId="77777777" w:rsidR="00C5356E" w:rsidRDefault="00000000">
      <w:pPr>
        <w:widowControl w:val="0"/>
        <w:spacing w:before="691"/>
        <w:ind w:left="-28" w:right="180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ORGANIZACIÓN DEL CURSO </w:t>
      </w:r>
    </w:p>
    <w:p w14:paraId="35451164" w14:textId="77777777" w:rsidR="00C5356E" w:rsidRDefault="00000000">
      <w:pPr>
        <w:widowControl w:val="0"/>
        <w:spacing w:before="225"/>
        <w:ind w:left="-28"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Calendario </w:t>
      </w:r>
    </w:p>
    <w:p w14:paraId="35B8EF77" w14:textId="72F18C5F" w:rsidR="00C5356E" w:rsidRDefault="00000000">
      <w:pPr>
        <w:widowControl w:val="0"/>
        <w:spacing w:before="48"/>
        <w:ind w:left="676" w:right="100"/>
        <w:rPr>
          <w:rFonts w:ascii="Times New Roman" w:eastAsia="Times New Roman" w:hAnsi="Times New Roman" w:cs="Times New Roman"/>
          <w:sz w:val="24"/>
          <w:szCs w:val="24"/>
        </w:rPr>
      </w:pPr>
      <w:r>
        <w:rPr>
          <w:rFonts w:ascii="Times New Roman" w:eastAsia="Times New Roman" w:hAnsi="Times New Roman" w:cs="Times New Roman"/>
          <w:b/>
          <w:sz w:val="24"/>
          <w:szCs w:val="24"/>
        </w:rPr>
        <w:t>Fecha de inicio:</w:t>
      </w:r>
      <w:r>
        <w:rPr>
          <w:rFonts w:ascii="Times New Roman" w:eastAsia="Times New Roman" w:hAnsi="Times New Roman" w:cs="Times New Roman"/>
          <w:sz w:val="24"/>
          <w:szCs w:val="24"/>
        </w:rPr>
        <w:t xml:space="preserve"> </w:t>
      </w:r>
      <w:r w:rsidR="006B25A9">
        <w:rPr>
          <w:rFonts w:ascii="Times New Roman" w:eastAsia="Times New Roman" w:hAnsi="Times New Roman" w:cs="Times New Roman"/>
          <w:sz w:val="24"/>
          <w:szCs w:val="24"/>
        </w:rPr>
        <w:t>7/8/23</w:t>
      </w:r>
    </w:p>
    <w:p w14:paraId="12C77350" w14:textId="532FCB08" w:rsidR="00C5356E" w:rsidRDefault="00000000">
      <w:pPr>
        <w:widowControl w:val="0"/>
        <w:spacing w:before="48"/>
        <w:ind w:left="676" w:right="100"/>
        <w:rPr>
          <w:rFonts w:ascii="Times New Roman" w:eastAsia="Times New Roman" w:hAnsi="Times New Roman" w:cs="Times New Roman"/>
          <w:sz w:val="24"/>
          <w:szCs w:val="24"/>
        </w:rPr>
      </w:pPr>
      <w:r>
        <w:rPr>
          <w:rFonts w:ascii="Times New Roman" w:eastAsia="Times New Roman" w:hAnsi="Times New Roman" w:cs="Times New Roman"/>
          <w:b/>
          <w:sz w:val="24"/>
          <w:szCs w:val="24"/>
        </w:rPr>
        <w:t>Fechas de talleres:</w:t>
      </w:r>
      <w:r>
        <w:rPr>
          <w:rFonts w:ascii="Times New Roman" w:eastAsia="Times New Roman" w:hAnsi="Times New Roman" w:cs="Times New Roman"/>
          <w:sz w:val="24"/>
          <w:szCs w:val="24"/>
        </w:rPr>
        <w:t xml:space="preserve"> a definir</w:t>
      </w:r>
      <w:r w:rsidR="006B25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comunicándose oportunamente a cada grupo</w:t>
      </w:r>
    </w:p>
    <w:p w14:paraId="089F77B1" w14:textId="4863845C" w:rsidR="00C5356E" w:rsidRDefault="00000000">
      <w:pPr>
        <w:widowControl w:val="0"/>
        <w:spacing w:before="48"/>
        <w:ind w:left="676" w:right="1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Fecha de finalización: </w:t>
      </w:r>
      <w:r w:rsidR="006B25A9">
        <w:rPr>
          <w:rFonts w:ascii="Times New Roman" w:eastAsia="Times New Roman" w:hAnsi="Times New Roman" w:cs="Times New Roman"/>
          <w:sz w:val="24"/>
          <w:szCs w:val="24"/>
        </w:rPr>
        <w:t>23/12/23</w:t>
      </w:r>
    </w:p>
    <w:p w14:paraId="68BF7A8B" w14:textId="77777777" w:rsidR="00C5356E" w:rsidRDefault="00000000">
      <w:pPr>
        <w:widowControl w:val="0"/>
        <w:spacing w:before="48"/>
        <w:ind w:left="676" w:right="100"/>
        <w:rPr>
          <w:rFonts w:ascii="Times New Roman" w:eastAsia="Times New Roman" w:hAnsi="Times New Roman" w:cs="Times New Roman"/>
          <w:sz w:val="24"/>
          <w:szCs w:val="24"/>
        </w:rPr>
      </w:pPr>
      <w:r>
        <w:rPr>
          <w:rFonts w:ascii="Times New Roman" w:eastAsia="Times New Roman" w:hAnsi="Times New Roman" w:cs="Times New Roman"/>
          <w:b/>
          <w:sz w:val="24"/>
          <w:szCs w:val="24"/>
        </w:rPr>
        <w:t>Fechas de exámenes:</w:t>
      </w:r>
      <w:r>
        <w:rPr>
          <w:rFonts w:ascii="Times New Roman" w:eastAsia="Times New Roman" w:hAnsi="Times New Roman" w:cs="Times New Roman"/>
          <w:sz w:val="24"/>
          <w:szCs w:val="24"/>
        </w:rPr>
        <w:t xml:space="preserve"> a definir </w:t>
      </w:r>
    </w:p>
    <w:p w14:paraId="1D615509" w14:textId="154B7AB9" w:rsidR="00C5356E" w:rsidRDefault="00000000">
      <w:pPr>
        <w:widowControl w:val="0"/>
        <w:spacing w:before="686"/>
        <w:ind w:left="-28" w:right="100"/>
        <w:rPr>
          <w:rFonts w:ascii="Times New Roman" w:eastAsia="Times New Roman" w:hAnsi="Times New Roman" w:cs="Times New Roman"/>
          <w:sz w:val="24"/>
          <w:szCs w:val="24"/>
        </w:rPr>
      </w:pPr>
      <w:r>
        <w:rPr>
          <w:rFonts w:ascii="Times New Roman" w:eastAsia="Times New Roman" w:hAnsi="Times New Roman" w:cs="Times New Roman"/>
          <w:b/>
          <w:sz w:val="24"/>
          <w:szCs w:val="24"/>
        </w:rPr>
        <w:t>9- BIBLIOGRAFÍA RECOMENDADA</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Cameron M. Agentes físicos en rehabilitación. 3ª ed. Barcelona: ELSEVIER; 2009</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Capote Cabrera A, López Pérez YM, Bravo Acosta T. Agentes Físicos. La Habana: ECIMED; 2009</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García Garcés E, Seco Calvo J. Fisioterapia deportiva. Técnicas Físicas. Madrid: Gymnos; 2003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Martín Cordero JE. Agentes Físicos Terapéuticos. La Habana: ECIMED; 2008</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Plaja J. Analgesia por medios físicos. Madrid: McGRAW-HILL; 2003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Rodríguez M. Electroterapia en Fisioterapia. 2ª ed. Editorial Médica panamericana; 2004</w:t>
      </w:r>
    </w:p>
    <w:p w14:paraId="3A07EB93" w14:textId="77777777" w:rsidR="00C5356E" w:rsidRDefault="00C5356E">
      <w:pPr>
        <w:ind w:right="100"/>
      </w:pPr>
    </w:p>
    <w:sectPr w:rsidR="00C5356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6E"/>
    <w:rsid w:val="006B25A9"/>
    <w:rsid w:val="00C5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F95B"/>
  <w15:docId w15:val="{CF67A676-45B4-4335-8593-C1F5A486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www.eutm.fmed.edu.uy/LICENCIATURAS%20MVD/BEDELIA/ReglamentoPreviaturas2006EUTM.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1831</Words>
  <Characters>10443</Characters>
  <Application>Microsoft Office Word</Application>
  <DocSecurity>0</DocSecurity>
  <Lines>87</Lines>
  <Paragraphs>24</Paragraphs>
  <ScaleCrop>false</ScaleCrop>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Dirce Burkhardt</cp:lastModifiedBy>
  <cp:revision>2</cp:revision>
  <dcterms:created xsi:type="dcterms:W3CDTF">2023-07-07T14:52:00Z</dcterms:created>
  <dcterms:modified xsi:type="dcterms:W3CDTF">2023-07-07T15:01:00Z</dcterms:modified>
</cp:coreProperties>
</file>