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156.8000000000002" w:line="276" w:lineRule="auto"/>
        <w:ind w:left="0" w:right="3119.99999999999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156.8000000000002" w:line="276" w:lineRule="auto"/>
        <w:ind w:left="2880" w:right="3119.999999999999" w:firstLine="0"/>
        <w:jc w:val="center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PROGRAMA DE CURSO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25.6" w:line="276" w:lineRule="auto"/>
        <w:ind w:left="0" w:right="2505.5999999999995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Física Médica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25.6" w:line="276" w:lineRule="auto"/>
        <w:ind w:left="0" w:right="4310.4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                     </w:t>
      </w: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2024   </w:t>
      </w: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691.2" w:line="276" w:lineRule="auto"/>
        <w:ind w:left="-28.799999999999955" w:right="3676.7999999999993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1- UBICACIÓN CURRICULAR Y PREVIATURAS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225.6" w:line="276" w:lineRule="auto"/>
        <w:ind w:left="-28.799999999999955" w:right="-100.8000000000015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Asignatura correspondiente al 1º año de la Licenciatura a dictarse en el primer semestre.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225.6" w:line="276" w:lineRule="auto"/>
        <w:ind w:left="-28.799999999999955" w:right="-105.60000000000173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No tiene asignaturas previas según Reglamento Vigente: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.020151138305664"/>
            <w:szCs w:val="24.020151138305664"/>
            <w:u w:val="single"/>
            <w:rtl w:val="0"/>
          </w:rPr>
          <w:t xml:space="preserve">http://www.eutm.fmed.edu.uy/LICENCIATURAS%20MVD/BEDELIA/ReglamentoPreviaturas2006EUTM.pdf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Aclaración: cualquier excepcionalidad que pudiera surgir sobre lo establecido en el presente programa será sugerida por la Comisión de carrera y resuelta por la Comisión Directiva.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Coordinación:</w:t>
        <w:br w:type="textWrapping"/>
        <w:t xml:space="preserve">Sede Montevideo - Prof. Adj. Lic. Victoria Enssle</w:t>
        <w:br w:type="textWrapping"/>
        <w:t xml:space="preserve">Sede Paysandú - Prof. Adj. Lic. Dirce Burkhardt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Docente: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Asist. Lic. Carlos Díaz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691.2" w:line="276" w:lineRule="auto"/>
        <w:ind w:left="-28.799999999999955" w:right="863.999999999998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691.2" w:line="276" w:lineRule="auto"/>
        <w:ind w:left="-28.799999999999955" w:right="863.999999999998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3- FUNDAMENTACIÓN Y OBJETIVOS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denomina Física Médica a la aplicación de los conocimientos de la Física a la observación, interpretación y tratamientos de los fenómenos morbosos. Del amplio campo de la Física Médica, interesan a la fisioterapia los aspectos vinculados al diagnóstico y compensación de la invalidez, concurriendo además con muchas otras disciplinas médicas a la profilaxis de la invalidez.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OBJETIVOS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u w:val="single"/>
          <w:rtl w:val="0"/>
        </w:rPr>
        <w:t xml:space="preserve">Generales</w:t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Incorporar Física Médica en la formación global del profesional jerarquizándola e integrándola con otras materias.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Instruir al estudiante en la obtención y procesamiento de información.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Desarrollar capacidades y conductas necesarias para el trabajo en el equipo de salud, con objetivos asistenciales y de investigación.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u w:val="single"/>
          <w:rtl w:val="0"/>
        </w:rPr>
        <w:t xml:space="preserve">Específicos</w:t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Obtener la preparación de Física Médica y de temas de Física Médica que le permitan al estudiante al egresar el ejercicio competente en las áreas relacionadas con su profesión.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Capacitar para resolver las variantes que se pueden presentar en la práctica mediante la instrucción y el entrenamiento.</w:t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691.2" w:line="276" w:lineRule="auto"/>
        <w:ind w:left="-28.799999999999955" w:right="2433.59999999999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realizarán clases teóricas y actividades teórico-prácticas. Las clases son de asistencia libre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CONT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ENIDOS TEMÁTICOS </w:t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Conocimientos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previos que deberá tener el estudiante antes de cursar la asignatura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:</w:t>
      </w:r>
    </w:p>
    <w:p w:rsidR="00000000" w:rsidDel="00000000" w:rsidP="00000000" w:rsidRDefault="00000000" w:rsidRPr="00000000" w14:paraId="0000001D">
      <w:pPr>
        <w:widowControl w:val="0"/>
        <w:spacing w:before="20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Física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Sistemas de unidades y análisis dimensional. Cinemática en una dimensión (posición, velocidad y aceleración). Cinemática bidimensional. Dinámica, Trabajo y energía. Movimiento Circular. Movimiento oscilatorio y ondas mecánicas unidimensionales.</w:t>
      </w:r>
    </w:p>
    <w:p w:rsidR="00000000" w:rsidDel="00000000" w:rsidP="00000000" w:rsidRDefault="00000000" w:rsidRPr="00000000" w14:paraId="0000001E">
      <w:pPr>
        <w:widowControl w:val="0"/>
        <w:spacing w:before="20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Anatomía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Cráneo y raquis (generalidades, estructura ósea y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lig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amentaria, regiones, anatomía funcional). Músculos del cuello, tórax, abdomen y pelvis. Miembros superiores e inferiores (estructura ósea y ligamentaria, tipos de articulaciones, músculos, vasos y nervios, anatomía funcional).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Bibliografía recomendada para conocimientos previos: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WILSON J. (1996) Física 2ª edición PHH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 sugiere realizar el curso preparatorio “La física a tu alcance” brindado por UDELAR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ATARJET M, RUIZ LIARD A. Anatomía humana. Buenos Aires: Editorial Médica Panamericana; 2005. En cualquiera de sus ediciones.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ROUVIERE, H., DELMAS, A., DELMAS, V. Anatomía humana. Barcelona: Masson; 2010. En cualquiera de sus ediciones.</w:t>
      </w:r>
    </w:p>
    <w:p w:rsidR="00000000" w:rsidDel="00000000" w:rsidP="00000000" w:rsidRDefault="00000000" w:rsidRPr="00000000" w14:paraId="00000022">
      <w:pPr>
        <w:widowControl w:val="0"/>
        <w:spacing w:before="20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BASES MECÁNICAS DEL MOVIMIENTO HUMANO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I - Reposo y movimiento.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Cinemática: sistemas de referencias. Fuerza y cuplas de fuerzas estáticas. Momento estático. Principio de interacción. Peso en el aire. Gravitación. Centro de Gravedad. Equilibrio.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Estática: Sistemas de referencia. Velocidad. Tipos de movimiento. Representación gráfica. Análisis de una función x(f)t. Movimiento uniforme. Movimiento variado. Movimiento uniformemente variado. Caída.</w:t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Dinámica: Concepto de fuerza, masa y peso. Principio de inercia. Principio de masa. Principio de interacción. Principio de independencia. Impulso y cantidad de movimiento. Dinámica de las rotaciones. Relatividad.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II - Trabajo, potencia y energía.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Definición de trabajo. Trabajo mecánico. Unidades. Potencia. Energía. Tipos de energías: energía mecánica, energía potencial, energía cinética. Unidades. Conservación de la energía. </w:t>
      </w:r>
    </w:p>
    <w:p w:rsidR="00000000" w:rsidDel="00000000" w:rsidP="00000000" w:rsidRDefault="00000000" w:rsidRPr="00000000" w14:paraId="0000002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III - Máquinas simples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Palanca: definición, Equilibrio, Géneros. Movimiento. Torno, engranajes, polea, aparejo potencial.  Las palancas en el cuerpo humano.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Plano inclinado: definición. Equilibrio. Cuña. Tornillo.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IV - Rozamiento </w:t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Definición. Tipos.</w:t>
      </w:r>
    </w:p>
    <w:p w:rsidR="00000000" w:rsidDel="00000000" w:rsidP="00000000" w:rsidRDefault="00000000" w:rsidRPr="00000000" w14:paraId="0000002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V - Elasticidad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Definición. Deformaciones. Cuantificación. Resortes. Teoría de la elasticidad elastomérica. Propiedades mecánicas de los tejidos elásticos blandos.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VI - Ingeniería mecánica del cuerpo humano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Elasticidad y tensión de ruptura del hueso. Comportamiento físico del músculo. Relajación. Palanca compuesta. Estructura mecánica del sistema músculo-esquelético. Fuerzas en condiciones de equilibrio. Fuerzas en condiciones dinámicas. Estructuras mecánicas especiales. Análisis de los movimientos complejos.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MÓDULO VII - Integración práctica de los contenidos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Análisis cinemático de movimiento a partir de videos utilizando software específicos para 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6- CARGA HORARIA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pageBreakBefore w:val="0"/>
        <w:widowControl w:val="0"/>
        <w:spacing w:before="0" w:line="240" w:lineRule="auto"/>
        <w:ind w:left="-28.799999999999955" w:right="4494.56692913385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presenciales: 42</w:t>
      </w:r>
    </w:p>
    <w:p w:rsidR="00000000" w:rsidDel="00000000" w:rsidP="00000000" w:rsidRDefault="00000000" w:rsidRPr="00000000" w14:paraId="00000038">
      <w:pPr>
        <w:keepLines w:val="1"/>
        <w:pageBreakBefore w:val="0"/>
        <w:widowControl w:val="0"/>
        <w:spacing w:before="0" w:line="240" w:lineRule="auto"/>
        <w:ind w:left="-28.799999999999955" w:right="4352.834645669292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no presenciales: 18</w:t>
      </w:r>
    </w:p>
    <w:p w:rsidR="00000000" w:rsidDel="00000000" w:rsidP="00000000" w:rsidRDefault="00000000" w:rsidRPr="00000000" w14:paraId="00000039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Total horas: 60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FORMAS DE EVALUACIÓN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, GANANCIA Y APROBACIÓN DEL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VALUACIÓN</w:t>
      </w:r>
    </w:p>
    <w:p w:rsidR="00000000" w:rsidDel="00000000" w:rsidP="00000000" w:rsidRDefault="00000000" w:rsidRPr="00000000" w14:paraId="0000003D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Constará de 2 notas de pruebas parciales que se promedian entre sí. </w:t>
      </w:r>
    </w:p>
    <w:p w:rsidR="00000000" w:rsidDel="00000000" w:rsidP="00000000" w:rsidRDefault="00000000" w:rsidRPr="00000000" w14:paraId="0000003E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GANANCIA DEL CURSO </w:t>
      </w:r>
    </w:p>
    <w:p w:rsidR="00000000" w:rsidDel="00000000" w:rsidP="00000000" w:rsidRDefault="00000000" w:rsidRPr="00000000" w14:paraId="0000003F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estudiante podrá exonerar la asignatura teniendo un promedio entre los parciales igual o mayor a la nota 6 (seis), siempre y cuando ninguna de las evaluaciones sea menor a 3 (tres).</w:t>
      </w:r>
    </w:p>
    <w:p w:rsidR="00000000" w:rsidDel="00000000" w:rsidP="00000000" w:rsidRDefault="00000000" w:rsidRPr="00000000" w14:paraId="00000040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obtiene derecho a examen en los casos que:</w:t>
        <w:br w:type="textWrapping"/>
        <w:t xml:space="preserve">- El promedio entre parciales sea menor a 6 (seis) y no sea menor a 3 (tres).</w:t>
        <w:br w:type="textWrapping"/>
        <w:t xml:space="preserve">- Alguna de las evaluaciones sea menor a 3 (tres), siendo el promedio igual o mayor a 6 (seis).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APROBACIÓN DEL CURSO</w:t>
      </w:r>
    </w:p>
    <w:p w:rsidR="00000000" w:rsidDel="00000000" w:rsidP="00000000" w:rsidRDefault="00000000" w:rsidRPr="00000000" w14:paraId="00000042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curso se aprueba cumpliendo con alguna de las siguientes condiciones:</w:t>
      </w:r>
    </w:p>
    <w:p w:rsidR="00000000" w:rsidDel="00000000" w:rsidP="00000000" w:rsidRDefault="00000000" w:rsidRPr="00000000" w14:paraId="00000043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- Promedio entre las notas parciales igual o mayor a la nota 6 (seis), no siendo ninguna de las evaluaciones menor a 3 (tres).</w:t>
        <w:br w:type="textWrapping"/>
        <w:t xml:space="preserve">- Aprobación de examen final con nota igual o mayor a 3 (tres).</w:t>
      </w:r>
    </w:p>
    <w:p w:rsidR="00000000" w:rsidDel="00000000" w:rsidP="00000000" w:rsidRDefault="00000000" w:rsidRPr="00000000" w14:paraId="00000044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equivalencia de notas utilizada será la siguiente: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83585" cy="27339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before="691.2" w:line="276" w:lineRule="auto"/>
        <w:ind w:left="-28.799999999999955" w:right="1801.6535433070862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8- ORGANIZACIÓN DEL CURSO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before="225.6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Calendario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nicio: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8 de abril de 2024</w:t>
      </w:r>
    </w:p>
    <w:p w:rsidR="00000000" w:rsidDel="00000000" w:rsidP="00000000" w:rsidRDefault="00000000" w:rsidRPr="00000000" w14:paraId="00000049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 de finalización: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de junio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Fechas de exámenes: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1º periodo julio 2024</w:t>
      </w:r>
    </w:p>
    <w:p w:rsidR="00000000" w:rsidDel="00000000" w:rsidP="00000000" w:rsidRDefault="00000000" w:rsidRPr="00000000" w14:paraId="0000004B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                                   2º periodo diciembre 2024</w:t>
      </w:r>
    </w:p>
    <w:p w:rsidR="00000000" w:rsidDel="00000000" w:rsidP="00000000" w:rsidRDefault="00000000" w:rsidRPr="00000000" w14:paraId="0000004C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                                    3º periodo febrero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spacing w:before="48" w:line="276" w:lineRule="auto"/>
        <w:ind w:left="676.8000000000001" w:right="100.8661417322844" w:firstLine="0"/>
        <w:rPr>
          <w:rFonts w:ascii="Times New Roman" w:cs="Times New Roman" w:eastAsia="Times New Roman" w:hAnsi="Times New Roman"/>
          <w:color w:val="9900ff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Organización general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before="33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Las clases tendrán una frecuencia de 2 días a la semana vía ZOOM en simultáneo para ambas sedes, con actividades en EVA.</w:t>
        <w:br w:type="textWrapping"/>
        <w:t xml:space="preserve">Encuentros por ZOOM: lunes y viernes 12 a 14 hs (se compartirá link de ingreso)</w:t>
      </w:r>
    </w:p>
    <w:p w:rsidR="00000000" w:rsidDel="00000000" w:rsidP="00000000" w:rsidRDefault="00000000" w:rsidRPr="00000000" w14:paraId="00000050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9- BIBLIOGRAFÍA RECOMENDADA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Gowitzke BA, Milner M. El cuerpo y sus movimientos. Bases Científicas. Ed. Paidotribo. 1999</w:t>
        <w:br w:type="textWrapping"/>
      </w:r>
    </w:p>
    <w:p w:rsidR="00000000" w:rsidDel="00000000" w:rsidP="00000000" w:rsidRDefault="00000000" w:rsidRPr="00000000" w14:paraId="00000051">
      <w:pPr>
        <w:pageBreakBefore w:val="0"/>
        <w:widowControl w:val="0"/>
        <w:spacing w:before="0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Izquierdo Redín M. Biomecánica y Bases Neuromusculares de la Actividad Física y el Deporte. Ed. Médica Panamericana. 2008</w:t>
        <w:br w:type="textWrapping"/>
      </w:r>
    </w:p>
    <w:p w:rsidR="00000000" w:rsidDel="00000000" w:rsidP="00000000" w:rsidRDefault="00000000" w:rsidRPr="00000000" w14:paraId="00000052">
      <w:pPr>
        <w:pageBreakBefore w:val="0"/>
        <w:widowControl w:val="0"/>
        <w:spacing w:before="0" w:line="276" w:lineRule="auto"/>
        <w:ind w:left="-28.799999999999955" w:right="100.866141732284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Cromer AH. Física para las ciencias de la vida. Ed. Reverte.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eutm.fmed.edu.uy/LICENCIATURAS%20MVD/BEDELIA/ReglamentoPreviaturas2006EUTM.pdf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